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91"/>
        <w:tblW w:w="13906" w:type="dxa"/>
        <w:tblLook w:val="04A0" w:firstRow="1" w:lastRow="0" w:firstColumn="1" w:lastColumn="0" w:noHBand="0" w:noVBand="1"/>
      </w:tblPr>
      <w:tblGrid>
        <w:gridCol w:w="1169"/>
        <w:gridCol w:w="1591"/>
        <w:gridCol w:w="1526"/>
        <w:gridCol w:w="1512"/>
        <w:gridCol w:w="8108"/>
      </w:tblGrid>
      <w:tr w:rsidR="006C2243" w:rsidRPr="005A38DE" w:rsidTr="006D37CE">
        <w:trPr>
          <w:trHeight w:val="271"/>
        </w:trPr>
        <w:tc>
          <w:tcPr>
            <w:tcW w:w="5387" w:type="dxa"/>
            <w:gridSpan w:val="4"/>
          </w:tcPr>
          <w:p w:rsidR="006C2243" w:rsidRPr="005A38DE" w:rsidRDefault="006C2243" w:rsidP="006D37CE">
            <w:pPr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бланке организации  </w:t>
            </w:r>
          </w:p>
        </w:tc>
        <w:tc>
          <w:tcPr>
            <w:tcW w:w="8519" w:type="dxa"/>
            <w:shd w:val="clear" w:color="auto" w:fill="auto"/>
            <w:vAlign w:val="center"/>
            <w:hideMark/>
          </w:tcPr>
          <w:p w:rsidR="006C2243" w:rsidRPr="00D03023" w:rsidRDefault="006C2243" w:rsidP="006D37CE">
            <w:pPr>
              <w:spacing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АО «Российский экспортный центр»</w:t>
            </w:r>
          </w:p>
        </w:tc>
      </w:tr>
      <w:tr w:rsidR="006C2243" w:rsidRPr="005A38DE" w:rsidTr="006D37CE">
        <w:trPr>
          <w:trHeight w:val="612"/>
        </w:trPr>
        <w:tc>
          <w:tcPr>
            <w:tcW w:w="562" w:type="dxa"/>
          </w:tcPr>
          <w:p w:rsidR="006C2243" w:rsidRDefault="006C2243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707" w:type="dxa"/>
          </w:tcPr>
          <w:p w:rsidR="006C2243" w:rsidRDefault="006C2243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</w:tcPr>
          <w:p w:rsidR="006C2243" w:rsidRDefault="006C2243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6C2243" w:rsidRPr="005A38DE" w:rsidRDefault="006C2243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519" w:type="dxa"/>
            <w:shd w:val="clear" w:color="auto" w:fill="auto"/>
            <w:vAlign w:val="center"/>
            <w:hideMark/>
          </w:tcPr>
          <w:p w:rsidR="006C2243" w:rsidRPr="00D03023" w:rsidRDefault="006C2243" w:rsidP="006D37CE">
            <w:pPr>
              <w:spacing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123610, г. </w:t>
            </w:r>
            <w:proofErr w:type="gramStart"/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Москва,   </w:t>
            </w:r>
            <w:proofErr w:type="gramEnd"/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Краснопресненская наб., 12</w:t>
            </w:r>
          </w:p>
        </w:tc>
      </w:tr>
    </w:tbl>
    <w:p w:rsidR="006C2243" w:rsidRDefault="006C2243" w:rsidP="006C224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C2243" w:rsidRDefault="006C2243" w:rsidP="006C2243">
      <w:pPr>
        <w:spacing w:after="0" w:line="240" w:lineRule="auto"/>
        <w:ind w:left="851"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6C2243" w:rsidRDefault="006C2243" w:rsidP="006C2243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/>
          <w:i/>
          <w:sz w:val="24"/>
          <w:szCs w:val="24"/>
        </w:rPr>
        <w:t>, ОГРН, ИНН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 xml:space="preserve">«Организация») настоящим </w:t>
      </w: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8F1519">
        <w:rPr>
          <w:rFonts w:ascii="Times New Roman" w:hAnsi="Times New Roman"/>
          <w:sz w:val="24"/>
          <w:szCs w:val="24"/>
        </w:rPr>
        <w:t xml:space="preserve">заявленные </w:t>
      </w:r>
      <w:r>
        <w:rPr>
          <w:rFonts w:ascii="Times New Roman" w:hAnsi="Times New Roman"/>
          <w:sz w:val="24"/>
          <w:szCs w:val="24"/>
        </w:rPr>
        <w:t>О</w:t>
      </w:r>
      <w:r w:rsidRPr="008F1519">
        <w:rPr>
          <w:rFonts w:ascii="Times New Roman" w:hAnsi="Times New Roman"/>
          <w:sz w:val="24"/>
          <w:szCs w:val="24"/>
        </w:rPr>
        <w:t xml:space="preserve">рганизацией затраты </w:t>
      </w:r>
      <w:r w:rsidR="00BB6F0D">
        <w:rPr>
          <w:rFonts w:ascii="Times New Roman" w:hAnsi="Times New Roman"/>
          <w:sz w:val="24"/>
          <w:szCs w:val="24"/>
        </w:rPr>
        <w:t xml:space="preserve">на сертификацию продукции на внешних рынках </w:t>
      </w:r>
      <w:r w:rsidRPr="008F1519">
        <w:rPr>
          <w:rFonts w:ascii="Times New Roman" w:hAnsi="Times New Roman"/>
          <w:sz w:val="24"/>
          <w:szCs w:val="24"/>
        </w:rPr>
        <w:t>осуществлены на получение необходимых документов о</w:t>
      </w:r>
      <w:r w:rsidR="00BB6F0D">
        <w:rPr>
          <w:rFonts w:ascii="Times New Roman" w:hAnsi="Times New Roman"/>
          <w:sz w:val="24"/>
          <w:szCs w:val="24"/>
        </w:rPr>
        <w:t xml:space="preserve">б оценке </w:t>
      </w:r>
      <w:r w:rsidRPr="008F1519">
        <w:rPr>
          <w:rFonts w:ascii="Times New Roman" w:hAnsi="Times New Roman"/>
          <w:sz w:val="24"/>
          <w:szCs w:val="24"/>
        </w:rPr>
        <w:t xml:space="preserve">продукции на внешних рынках </w:t>
      </w:r>
      <w:r w:rsidR="00BB6F0D">
        <w:rPr>
          <w:rFonts w:ascii="Times New Roman" w:hAnsi="Times New Roman"/>
          <w:sz w:val="24"/>
          <w:szCs w:val="24"/>
        </w:rPr>
        <w:t xml:space="preserve">на </w:t>
      </w:r>
      <w:r w:rsidRPr="008F1519">
        <w:rPr>
          <w:rFonts w:ascii="Times New Roman" w:hAnsi="Times New Roman"/>
          <w:sz w:val="24"/>
          <w:szCs w:val="24"/>
        </w:rPr>
        <w:t xml:space="preserve">соответствие требованиям, предъявляемым на внешних рынках, </w:t>
      </w:r>
      <w:r w:rsidR="003D601E">
        <w:rPr>
          <w:rFonts w:ascii="Times New Roman" w:hAnsi="Times New Roman"/>
          <w:sz w:val="24"/>
          <w:szCs w:val="24"/>
        </w:rPr>
        <w:t>отличных от</w:t>
      </w:r>
      <w:r w:rsidR="000A4DAF">
        <w:rPr>
          <w:rFonts w:ascii="Times New Roman" w:hAnsi="Times New Roman"/>
          <w:sz w:val="24"/>
          <w:szCs w:val="24"/>
        </w:rPr>
        <w:t xml:space="preserve"> </w:t>
      </w:r>
      <w:r w:rsidR="003D601E">
        <w:rPr>
          <w:rFonts w:ascii="Times New Roman" w:hAnsi="Times New Roman"/>
          <w:sz w:val="24"/>
          <w:szCs w:val="24"/>
        </w:rPr>
        <w:t>требо</w:t>
      </w:r>
      <w:r w:rsidR="000A4DAF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3D601E">
        <w:rPr>
          <w:rFonts w:ascii="Times New Roman" w:hAnsi="Times New Roman"/>
          <w:sz w:val="24"/>
          <w:szCs w:val="24"/>
        </w:rPr>
        <w:t>аний ЕАЭС</w:t>
      </w:r>
      <w:r>
        <w:rPr>
          <w:rFonts w:ascii="Times New Roman" w:hAnsi="Times New Roman"/>
          <w:sz w:val="24"/>
          <w:szCs w:val="24"/>
        </w:rPr>
        <w:t>, а именно:</w:t>
      </w:r>
    </w:p>
    <w:tbl>
      <w:tblPr>
        <w:tblStyle w:val="a3"/>
        <w:tblW w:w="13750" w:type="dxa"/>
        <w:tblInd w:w="846" w:type="dxa"/>
        <w:tblLook w:val="04A0" w:firstRow="1" w:lastRow="0" w:firstColumn="1" w:lastColumn="0" w:noHBand="0" w:noVBand="1"/>
      </w:tblPr>
      <w:tblGrid>
        <w:gridCol w:w="870"/>
        <w:gridCol w:w="1965"/>
        <w:gridCol w:w="3118"/>
        <w:gridCol w:w="7797"/>
      </w:tblGrid>
      <w:tr w:rsidR="00BB6F0D" w:rsidTr="00BB6F0D">
        <w:tc>
          <w:tcPr>
            <w:tcW w:w="870" w:type="dxa"/>
          </w:tcPr>
          <w:p w:rsidR="00BB6F0D" w:rsidRDefault="00BB6F0D" w:rsidP="006D37CE">
            <w:pPr>
              <w:spacing w:after="0" w:line="240" w:lineRule="auto"/>
              <w:ind w:left="45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продукции </w:t>
            </w:r>
          </w:p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ТН ВЭД ЕАЭС)</w:t>
            </w:r>
          </w:p>
        </w:tc>
        <w:tc>
          <w:tcPr>
            <w:tcW w:w="3118" w:type="dxa"/>
          </w:tcPr>
          <w:p w:rsidR="00BB6F0D" w:rsidRDefault="00BB6F0D" w:rsidP="006D37CE">
            <w:pPr>
              <w:spacing w:after="0" w:line="240" w:lineRule="auto"/>
              <w:ind w:left="-7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F1519">
              <w:rPr>
                <w:rFonts w:ascii="Times New Roman" w:hAnsi="Times New Roman"/>
                <w:sz w:val="24"/>
                <w:szCs w:val="24"/>
              </w:rPr>
              <w:t xml:space="preserve">окумент о сертификации продукции </w:t>
            </w:r>
            <w:r>
              <w:rPr>
                <w:rFonts w:ascii="Times New Roman" w:hAnsi="Times New Roman"/>
                <w:sz w:val="24"/>
                <w:szCs w:val="24"/>
              </w:rPr>
              <w:t>(№, дата)</w:t>
            </w:r>
          </w:p>
        </w:tc>
        <w:tc>
          <w:tcPr>
            <w:tcW w:w="7797" w:type="dxa"/>
          </w:tcPr>
          <w:p w:rsidR="00BB6F0D" w:rsidRDefault="00BB6F0D" w:rsidP="006D37C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страны экспорта</w:t>
            </w:r>
          </w:p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пункт правового акта, межгосударственного соглашения, которыми предусмотрено получение документа о</w:t>
            </w:r>
            <w:r>
              <w:rPr>
                <w:rFonts w:ascii="Times New Roman" w:hAnsi="Times New Roman"/>
                <w:sz w:val="24"/>
                <w:szCs w:val="24"/>
              </w:rPr>
              <w:t>б оценке соответствия)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F0D" w:rsidTr="00BB6F0D">
        <w:tc>
          <w:tcPr>
            <w:tcW w:w="870" w:type="dxa"/>
          </w:tcPr>
          <w:p w:rsidR="00BB6F0D" w:rsidRDefault="00BB6F0D" w:rsidP="006D37CE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0D" w:rsidTr="00BB6F0D">
        <w:tc>
          <w:tcPr>
            <w:tcW w:w="870" w:type="dxa"/>
          </w:tcPr>
          <w:p w:rsidR="00BB6F0D" w:rsidRDefault="00BB6F0D" w:rsidP="006D37CE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B6F0D" w:rsidRDefault="00BB6F0D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0D" w:rsidRDefault="00BB6F0D" w:rsidP="006C22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2243" w:rsidRPr="000877EC" w:rsidRDefault="006C2243" w:rsidP="006C22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Pr="005A4A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2243" w:rsidRDefault="006C2243" w:rsidP="006C224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</w:r>
      <w:r w:rsidR="00BB6F0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одтверждающие документы на __ л.</w:t>
      </w:r>
    </w:p>
    <w:p w:rsidR="006C2243" w:rsidRPr="00EA3A27" w:rsidRDefault="006C2243" w:rsidP="006C2243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A3A27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>__________________________</w:t>
      </w:r>
    </w:p>
    <w:p w:rsidR="006C2243" w:rsidRDefault="006C2243" w:rsidP="006C2243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6C2243" w:rsidRDefault="006C2243" w:rsidP="006C2243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6C2243" w:rsidRPr="00EA3A27" w:rsidRDefault="006C2243" w:rsidP="006C2243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«__» _______________ 202</w:t>
      </w:r>
      <w:r w:rsidRPr="00EA3A27">
        <w:rPr>
          <w:rFonts w:ascii="Times New Roman" w:hAnsi="Times New Roman"/>
          <w:sz w:val="24"/>
          <w:szCs w:val="24"/>
        </w:rPr>
        <w:t>__ г.</w:t>
      </w:r>
    </w:p>
    <w:p w:rsidR="006C2243" w:rsidRDefault="006C2243" w:rsidP="006C224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691"/>
        <w:tblW w:w="13906" w:type="dxa"/>
        <w:tblLook w:val="04A0" w:firstRow="1" w:lastRow="0" w:firstColumn="1" w:lastColumn="0" w:noHBand="0" w:noVBand="1"/>
      </w:tblPr>
      <w:tblGrid>
        <w:gridCol w:w="1169"/>
        <w:gridCol w:w="1591"/>
        <w:gridCol w:w="1526"/>
        <w:gridCol w:w="1512"/>
        <w:gridCol w:w="8108"/>
      </w:tblGrid>
      <w:tr w:rsidR="00950B96" w:rsidRPr="005A38DE" w:rsidTr="006D37CE">
        <w:trPr>
          <w:trHeight w:val="271"/>
        </w:trPr>
        <w:tc>
          <w:tcPr>
            <w:tcW w:w="5387" w:type="dxa"/>
            <w:gridSpan w:val="4"/>
          </w:tcPr>
          <w:p w:rsidR="00950B96" w:rsidRPr="005A38DE" w:rsidRDefault="00950B96" w:rsidP="006D37CE">
            <w:pPr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 бланке организации  </w:t>
            </w:r>
          </w:p>
        </w:tc>
        <w:tc>
          <w:tcPr>
            <w:tcW w:w="8519" w:type="dxa"/>
            <w:shd w:val="clear" w:color="auto" w:fill="auto"/>
            <w:vAlign w:val="center"/>
            <w:hideMark/>
          </w:tcPr>
          <w:p w:rsidR="00950B96" w:rsidRPr="00D03023" w:rsidRDefault="00950B96" w:rsidP="006D37CE">
            <w:pPr>
              <w:spacing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АО «Российский экспортный центр»</w:t>
            </w:r>
          </w:p>
        </w:tc>
      </w:tr>
      <w:tr w:rsidR="00950B96" w:rsidRPr="005A38DE" w:rsidTr="006D37CE">
        <w:trPr>
          <w:trHeight w:val="612"/>
        </w:trPr>
        <w:tc>
          <w:tcPr>
            <w:tcW w:w="562" w:type="dxa"/>
          </w:tcPr>
          <w:p w:rsidR="00950B96" w:rsidRDefault="00950B96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707" w:type="dxa"/>
          </w:tcPr>
          <w:p w:rsidR="00950B96" w:rsidRDefault="00950B96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</w:tcPr>
          <w:p w:rsidR="00950B96" w:rsidRDefault="00950B96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950B96" w:rsidRPr="005A38DE" w:rsidRDefault="00950B96" w:rsidP="006D37CE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519" w:type="dxa"/>
            <w:shd w:val="clear" w:color="auto" w:fill="auto"/>
            <w:vAlign w:val="center"/>
            <w:hideMark/>
          </w:tcPr>
          <w:p w:rsidR="00950B96" w:rsidRPr="00D03023" w:rsidRDefault="00950B96" w:rsidP="006D37CE">
            <w:pPr>
              <w:spacing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123610, г. </w:t>
            </w:r>
            <w:proofErr w:type="gramStart"/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Москва,   </w:t>
            </w:r>
            <w:proofErr w:type="gramEnd"/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Краснопресненская наб., 12</w:t>
            </w:r>
          </w:p>
        </w:tc>
      </w:tr>
    </w:tbl>
    <w:p w:rsidR="00950B96" w:rsidRDefault="00950B96" w:rsidP="00950B9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50B96" w:rsidRDefault="00950B96" w:rsidP="00950B96">
      <w:pPr>
        <w:spacing w:after="0" w:line="240" w:lineRule="auto"/>
        <w:ind w:left="851"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950B96" w:rsidRDefault="00950B96" w:rsidP="00950B96">
      <w:pPr>
        <w:spacing w:after="0" w:line="240" w:lineRule="auto"/>
        <w:ind w:left="851"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950B96" w:rsidRDefault="00950B96" w:rsidP="00950B96">
      <w:pPr>
        <w:spacing w:after="0" w:line="240" w:lineRule="auto"/>
        <w:ind w:left="851"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950B96" w:rsidRDefault="00950B96" w:rsidP="00950B96">
      <w:pPr>
        <w:spacing w:after="0" w:line="240" w:lineRule="auto"/>
        <w:ind w:left="851" w:firstLine="283"/>
        <w:jc w:val="both"/>
        <w:rPr>
          <w:rFonts w:ascii="Times New Roman" w:hAnsi="Times New Roman"/>
          <w:i/>
          <w:sz w:val="24"/>
          <w:szCs w:val="24"/>
        </w:rPr>
      </w:pPr>
    </w:p>
    <w:p w:rsidR="00950B96" w:rsidRDefault="00950B96" w:rsidP="0095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/>
          <w:i/>
          <w:sz w:val="24"/>
          <w:szCs w:val="24"/>
        </w:rPr>
        <w:t>, ОГРН, ИНН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 xml:space="preserve">«Организация») настоящим </w:t>
      </w:r>
      <w:r>
        <w:rPr>
          <w:rFonts w:ascii="Times New Roman" w:hAnsi="Times New Roman"/>
          <w:sz w:val="24"/>
          <w:szCs w:val="24"/>
        </w:rPr>
        <w:t xml:space="preserve">подтверждает, что </w:t>
      </w:r>
      <w:r w:rsidRPr="008F1519">
        <w:rPr>
          <w:rFonts w:ascii="Times New Roman" w:hAnsi="Times New Roman"/>
          <w:sz w:val="24"/>
          <w:szCs w:val="24"/>
        </w:rPr>
        <w:t xml:space="preserve">заявленные </w:t>
      </w:r>
      <w:r>
        <w:rPr>
          <w:rFonts w:ascii="Times New Roman" w:hAnsi="Times New Roman"/>
          <w:sz w:val="24"/>
          <w:szCs w:val="24"/>
        </w:rPr>
        <w:t>О</w:t>
      </w:r>
      <w:r w:rsidRPr="008F1519">
        <w:rPr>
          <w:rFonts w:ascii="Times New Roman" w:hAnsi="Times New Roman"/>
          <w:sz w:val="24"/>
          <w:szCs w:val="24"/>
        </w:rPr>
        <w:t xml:space="preserve">рганизацией затраты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омологацию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продукции на внешних рынках </w:t>
      </w:r>
      <w:r w:rsidRPr="008F1519">
        <w:rPr>
          <w:rFonts w:ascii="Times New Roman" w:hAnsi="Times New Roman"/>
          <w:sz w:val="24"/>
          <w:szCs w:val="24"/>
        </w:rPr>
        <w:t xml:space="preserve">осуществлены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Theme="minorHAnsi" w:hAnsi="Times New Roman"/>
          <w:sz w:val="24"/>
          <w:szCs w:val="24"/>
        </w:rPr>
        <w:t xml:space="preserve">обеспечения соответствия продукции обязательным требованиям, предъявляемым за пределами Российской Федерации, отличным (превышающим или неэквивалентным) от обязательных требований, установленных законодательством Российской Федерации и техническими регламентами Евразийского экономического союза, </w:t>
      </w:r>
      <w:r>
        <w:rPr>
          <w:rFonts w:ascii="Times New Roman" w:hAnsi="Times New Roman"/>
          <w:sz w:val="24"/>
          <w:szCs w:val="24"/>
        </w:rPr>
        <w:t>а именно:</w:t>
      </w:r>
    </w:p>
    <w:tbl>
      <w:tblPr>
        <w:tblStyle w:val="a3"/>
        <w:tblW w:w="13750" w:type="dxa"/>
        <w:tblInd w:w="846" w:type="dxa"/>
        <w:tblLook w:val="04A0" w:firstRow="1" w:lastRow="0" w:firstColumn="1" w:lastColumn="0" w:noHBand="0" w:noVBand="1"/>
      </w:tblPr>
      <w:tblGrid>
        <w:gridCol w:w="870"/>
        <w:gridCol w:w="1965"/>
        <w:gridCol w:w="3118"/>
        <w:gridCol w:w="7797"/>
      </w:tblGrid>
      <w:tr w:rsidR="00950B96" w:rsidTr="006D37CE">
        <w:tc>
          <w:tcPr>
            <w:tcW w:w="870" w:type="dxa"/>
          </w:tcPr>
          <w:p w:rsidR="00950B96" w:rsidRDefault="00950B96" w:rsidP="006D37CE">
            <w:pPr>
              <w:spacing w:after="0" w:line="240" w:lineRule="auto"/>
              <w:ind w:left="45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продукции </w:t>
            </w:r>
          </w:p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ТН ВЭД ЕАЭС)</w:t>
            </w:r>
          </w:p>
        </w:tc>
        <w:tc>
          <w:tcPr>
            <w:tcW w:w="3118" w:type="dxa"/>
          </w:tcPr>
          <w:p w:rsidR="00950B96" w:rsidRDefault="00950B96" w:rsidP="006D37CE">
            <w:pPr>
              <w:spacing w:after="0" w:line="240" w:lineRule="auto"/>
              <w:ind w:left="-7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продукции </w:t>
            </w:r>
          </w:p>
        </w:tc>
        <w:tc>
          <w:tcPr>
            <w:tcW w:w="7797" w:type="dxa"/>
          </w:tcPr>
          <w:p w:rsidR="00950B96" w:rsidRDefault="00950B96" w:rsidP="006D37C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страны экспорта</w:t>
            </w:r>
          </w:p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(указывается пункт правового акта, межгосударственного соглашения, которыми предусмотрено получение документа об оценке соответствия) </w:t>
            </w:r>
          </w:p>
        </w:tc>
      </w:tr>
      <w:tr w:rsidR="00950B96" w:rsidTr="006D37CE">
        <w:tc>
          <w:tcPr>
            <w:tcW w:w="870" w:type="dxa"/>
          </w:tcPr>
          <w:p w:rsidR="00950B96" w:rsidRDefault="00950B96" w:rsidP="006D37CE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96" w:rsidTr="006D37CE">
        <w:tc>
          <w:tcPr>
            <w:tcW w:w="870" w:type="dxa"/>
          </w:tcPr>
          <w:p w:rsidR="00950B96" w:rsidRDefault="00950B96" w:rsidP="006D37CE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50B96" w:rsidRDefault="00950B96" w:rsidP="006D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B96" w:rsidRDefault="00950B96" w:rsidP="00950B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0B96" w:rsidRPr="000877EC" w:rsidRDefault="00950B96" w:rsidP="00950B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Pr="005A4A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B96" w:rsidRDefault="00950B96" w:rsidP="00950B9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Подтверждающие документы на __ л.</w:t>
      </w:r>
    </w:p>
    <w:p w:rsidR="00950B96" w:rsidRPr="00EA3A27" w:rsidRDefault="00950B96" w:rsidP="00950B96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A3A27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>__________________________</w:t>
      </w:r>
    </w:p>
    <w:p w:rsidR="00950B96" w:rsidRDefault="00950B96" w:rsidP="00950B96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950B96" w:rsidRDefault="00950B96" w:rsidP="00950B96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50B96" w:rsidRDefault="00950B96" w:rsidP="00950B96">
      <w:pPr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«__» _______________ 202</w:t>
      </w:r>
      <w:r w:rsidRPr="00EA3A27">
        <w:rPr>
          <w:rFonts w:ascii="Times New Roman" w:hAnsi="Times New Roman"/>
          <w:sz w:val="24"/>
          <w:szCs w:val="24"/>
        </w:rPr>
        <w:t>__ г.</w:t>
      </w:r>
    </w:p>
    <w:sectPr w:rsidR="00950B96" w:rsidSect="006C2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43"/>
    <w:rsid w:val="000A4DAF"/>
    <w:rsid w:val="00246DC0"/>
    <w:rsid w:val="003D601E"/>
    <w:rsid w:val="006C2243"/>
    <w:rsid w:val="007C434D"/>
    <w:rsid w:val="00950B96"/>
    <w:rsid w:val="00BB6F0D"/>
    <w:rsid w:val="00B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EAC"/>
  <w15:chartTrackingRefBased/>
  <w15:docId w15:val="{D2694A3C-7A8F-467E-A14A-9805E38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Савчик Ирина Юрьевна</dc:creator>
  <cp:keywords/>
  <dc:description/>
  <cp:lastModifiedBy>Савчик Ирина Юрьевна</cp:lastModifiedBy>
  <cp:revision>2</cp:revision>
  <dcterms:created xsi:type="dcterms:W3CDTF">2020-08-12T09:44:00Z</dcterms:created>
  <dcterms:modified xsi:type="dcterms:W3CDTF">2020-08-12T11:37:00Z</dcterms:modified>
</cp:coreProperties>
</file>